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年高职自主招生</w:t>
      </w:r>
    </w:p>
    <w:p>
      <w:pPr>
        <w:spacing w:line="360" w:lineRule="auto"/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电子商务专业考核大纲</w:t>
      </w:r>
    </w:p>
    <w:p>
      <w:pPr>
        <w:spacing w:line="360" w:lineRule="auto"/>
        <w:ind w:firstLine="520" w:firstLineChars="100"/>
        <w:jc w:val="center"/>
        <w:rPr>
          <w:sz w:val="30"/>
          <w:szCs w:val="30"/>
        </w:rPr>
      </w:pPr>
      <w:r>
        <w:rPr>
          <w:rFonts w:hint="eastAsia"/>
          <w:sz w:val="52"/>
          <w:szCs w:val="52"/>
        </w:rPr>
        <w:t xml:space="preserve">                       </w:t>
      </w:r>
    </w:p>
    <w:p>
      <w:pPr>
        <w:spacing w:line="360" w:lineRule="auto"/>
        <w:ind w:firstLine="275" w:firstLineChars="9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【考试内容】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电子商务考试的内容以国家教育部颁布的《电子商务专业教学标准》为依据，是</w:t>
      </w:r>
      <w:r>
        <w:rPr>
          <w:rFonts w:hint="eastAsia"/>
          <w:sz w:val="28"/>
          <w:szCs w:val="28"/>
          <w:lang w:val="en-US" w:eastAsia="zh-CN"/>
        </w:rPr>
        <w:t>结合考生水平与学院要求</w:t>
      </w:r>
      <w:r>
        <w:rPr>
          <w:rFonts w:hint="eastAsia"/>
          <w:sz w:val="28"/>
          <w:szCs w:val="28"/>
        </w:rPr>
        <w:t>提出的，所涉及的范围包括《电子商务基础》、《</w:t>
      </w:r>
      <w:r>
        <w:rPr>
          <w:rFonts w:hint="eastAsia"/>
          <w:sz w:val="28"/>
          <w:szCs w:val="28"/>
          <w:lang w:val="en-US" w:eastAsia="zh-CN"/>
        </w:rPr>
        <w:t>内容营销</w:t>
      </w:r>
      <w:r>
        <w:rPr>
          <w:rFonts w:hint="eastAsia"/>
          <w:sz w:val="28"/>
          <w:szCs w:val="28"/>
        </w:rPr>
        <w:t>》、《市场营销》、《电子商务</w:t>
      </w:r>
      <w:bookmarkStart w:id="0" w:name="_GoBack"/>
      <w:bookmarkEnd w:id="0"/>
      <w:r>
        <w:rPr>
          <w:rFonts w:hint="eastAsia"/>
          <w:sz w:val="28"/>
          <w:szCs w:val="28"/>
        </w:rPr>
        <w:t>物流》</w:t>
      </w:r>
      <w:r>
        <w:rPr>
          <w:rFonts w:hint="eastAsia"/>
          <w:sz w:val="28"/>
          <w:szCs w:val="28"/>
          <w:lang w:eastAsia="zh-CN"/>
        </w:rPr>
        <w:t>、《</w:t>
      </w:r>
      <w:r>
        <w:rPr>
          <w:rFonts w:hint="eastAsia"/>
          <w:sz w:val="28"/>
          <w:szCs w:val="28"/>
          <w:lang w:val="en-US" w:eastAsia="zh-CN"/>
        </w:rPr>
        <w:t>新零售运营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</w:rPr>
        <w:t>等课程。</w:t>
      </w:r>
    </w:p>
    <w:p>
      <w:pPr>
        <w:spacing w:line="360" w:lineRule="auto"/>
        <w:ind w:firstLine="413" w:firstLineChars="147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一、知识内容</w:t>
      </w:r>
    </w:p>
    <w:p>
      <w:pPr>
        <w:widowControl/>
        <w:spacing w:line="360" w:lineRule="auto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 xml:space="preserve">  （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一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）电子商务基础知识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1、电子商务概念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（1）了解电子商务知名网站及相关名人。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（2）理解电子商务的基本概念。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（3）掌握电子商务的功能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2、电子商务基本模式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（1）理解B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2C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的概念及盈利模式。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（2）理解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C2C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的概念及盈利模式。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（3）理解B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2B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的概念及盈利模式。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4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）理解O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2O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的概念及盈利模式。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3、电子商务网上支付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（1）理解网上银行。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（2）理解第三方支付平台。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3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）了解个人网上理财。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4、网上开店流程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（1）能够进行网上购物。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（2）了解电商零售平台规则。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（3）了解开店基本操作。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（4）熟知网购退换货流程。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5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、电子商务网络安全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（1）了解电子商务安全问题。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（2）理解电子商务的法律法规常识。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（3）掌握电子商务信息交易安全技术。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6、电子商务职业道德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（1）电子商务的就业和创业形式。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（2）了解电子商务行业定位。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（3）了解电子商务职业道德。</w:t>
      </w:r>
    </w:p>
    <w:p>
      <w:pPr>
        <w:widowControl/>
        <w:spacing w:line="360" w:lineRule="auto"/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二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）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内容营销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（1）掌握内容营销的基本理论与方法；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（2）掌握内容营销战略方案制定的步骤与程序； 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（3）熟悉内容营销的环境要素，把握机会，化解威胁； 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  <w:t>（4）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掌握内容生产的技巧，生产优质的内容；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（6）掌握内容包装的技巧，将生产出的内容进行包装；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（7）掌握内容推广的技巧，将包装出来的内容进行推广；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>（8）掌握内容效果测量的技巧，测评内容的效果。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  <w:lang w:eastAsia="zh-CN"/>
        </w:rPr>
      </w:pPr>
    </w:p>
    <w:p>
      <w:pPr>
        <w:widowControl/>
        <w:spacing w:line="360" w:lineRule="auto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ascii="楷体_GB2312" w:hAnsi="宋体" w:eastAsia="楷体_GB2312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（三）市场营销基础知识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>1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、市场营销基础知识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（1）市场调查基础知识。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（2）理解4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P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和4</w:t>
      </w:r>
      <w:r>
        <w:rPr>
          <w:rFonts w:cs="宋体" w:asciiTheme="majorEastAsia" w:hAnsiTheme="majorEastAsia" w:eastAsiaTheme="majorEastAsia"/>
          <w:kern w:val="0"/>
          <w:sz w:val="28"/>
          <w:szCs w:val="28"/>
        </w:rPr>
        <w:t>C</w:t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（3）理解消费者购买心理。</w:t>
      </w:r>
    </w:p>
    <w:p>
      <w:pPr>
        <w:widowControl/>
        <w:spacing w:line="360" w:lineRule="auto"/>
        <w:rPr>
          <w:rFonts w:hint="default" w:cs="宋体" w:asciiTheme="majorEastAsia" w:hAnsiTheme="majorEastAsia" w:eastAsiaTheme="majorEastAsia"/>
          <w:kern w:val="0"/>
          <w:sz w:val="28"/>
          <w:szCs w:val="28"/>
          <w:lang w:val="en-US"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  <w:lang w:val="en-US" w:eastAsia="zh-CN"/>
        </w:rPr>
        <w:t xml:space="preserve">   （4）市场调研流程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2、网络营销基础知识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（1）了解网络促销的概念和作用。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（2）掌握网店推广的方法。</w:t>
      </w:r>
    </w:p>
    <w:p>
      <w:pPr>
        <w:widowControl/>
        <w:spacing w:line="360" w:lineRule="auto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（3）能够收集网上商务信息。</w:t>
      </w:r>
    </w:p>
    <w:p>
      <w:pPr>
        <w:widowControl/>
        <w:spacing w:line="360" w:lineRule="auto"/>
        <w:rPr>
          <w:rFonts w:hint="eastAsia" w:cs="宋体" w:asciiTheme="majorEastAsia" w:hAnsiTheme="majorEastAsia" w:eastAsiaTheme="majorEastAsia"/>
          <w:kern w:val="0"/>
          <w:sz w:val="28"/>
          <w:szCs w:val="28"/>
        </w:rPr>
      </w:pPr>
      <w:r>
        <w:rPr>
          <w:rFonts w:cs="宋体" w:asciiTheme="majorEastAsia" w:hAnsiTheme="majorEastAsia" w:eastAsiaTheme="majorEastAsia"/>
          <w:kern w:val="0"/>
          <w:sz w:val="28"/>
          <w:szCs w:val="28"/>
        </w:rPr>
        <w:tab/>
      </w: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（4）了解网络营销推广工具。</w:t>
      </w:r>
    </w:p>
    <w:p>
      <w:pPr>
        <w:widowControl/>
        <w:spacing w:line="360" w:lineRule="auto"/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 xml:space="preserve"> </w:t>
      </w:r>
      <w:r>
        <w:rPr>
          <w:rFonts w:ascii="楷体_GB2312" w:hAnsi="宋体" w:eastAsia="楷体_GB2312" w:cs="宋体"/>
          <w:b/>
          <w:bCs/>
          <w:kern w:val="0"/>
          <w:sz w:val="28"/>
          <w:szCs w:val="28"/>
        </w:rPr>
        <w:t xml:space="preserve"> 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（四）物流基础知识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1、物流基础知识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（1）理解物流的定义。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（2）掌握物流活动要素。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（3）了解物流、商流和流通的关系。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（4）了解第三方物流和物流的发展。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2、电子商务物流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（1）理解物流在电子商务中的重要作用。</w:t>
      </w:r>
    </w:p>
    <w:p>
      <w:pPr>
        <w:widowControl/>
        <w:spacing w:line="36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（2）了解物流在电商发展过程中的趋势。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3、企业物流基本知识</w:t>
      </w:r>
    </w:p>
    <w:p>
      <w:pPr>
        <w:widowControl/>
        <w:spacing w:line="360" w:lineRule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（1）掌握生产企业物流。</w:t>
      </w:r>
    </w:p>
    <w:p>
      <w:pPr>
        <w:widowControl/>
        <w:spacing w:line="360" w:lineRule="auto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tab/>
      </w:r>
      <w:r>
        <w:rPr>
          <w:rFonts w:hint="eastAsia" w:asciiTheme="majorEastAsia" w:hAnsiTheme="majorEastAsia" w:eastAsiaTheme="majorEastAsia"/>
          <w:sz w:val="28"/>
          <w:szCs w:val="28"/>
        </w:rPr>
        <w:t>（2）掌握商业企业物流的基本知识。</w:t>
      </w:r>
    </w:p>
    <w:p>
      <w:pPr>
        <w:widowControl/>
        <w:spacing w:line="360" w:lineRule="auto"/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（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</w:rPr>
        <w:t>）</w:t>
      </w:r>
      <w:r>
        <w:rPr>
          <w:rFonts w:hint="eastAsia" w:ascii="楷体_GB2312" w:hAnsi="宋体" w:eastAsia="楷体_GB2312" w:cs="宋体"/>
          <w:b/>
          <w:bCs/>
          <w:kern w:val="0"/>
          <w:sz w:val="28"/>
          <w:szCs w:val="28"/>
          <w:lang w:val="en-US" w:eastAsia="zh-CN"/>
        </w:rPr>
        <w:t>新零售运营</w:t>
      </w:r>
    </w:p>
    <w:p>
      <w:pPr>
        <w:spacing w:line="360" w:lineRule="auto"/>
        <w:ind w:left="1179" w:leftChars="228" w:hanging="700" w:hanging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（1）新零售的内涵、特征、运营方法论；</w:t>
      </w:r>
    </w:p>
    <w:p>
      <w:pPr>
        <w:spacing w:line="360" w:lineRule="auto"/>
        <w:ind w:left="1179" w:leftChars="228" w:hanging="700" w:hanging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体验营销的方法与技巧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60" w:lineRule="auto"/>
        <w:ind w:left="1179" w:leftChars="228" w:hanging="700" w:hanging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（3）新零售环境下，零售企业重构经营模式的策略；</w:t>
      </w:r>
    </w:p>
    <w:p>
      <w:pPr>
        <w:spacing w:line="360" w:lineRule="auto"/>
        <w:ind w:left="1179" w:leftChars="228" w:hanging="700" w:hanging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（4）构成O2O闭环生态体系的主要内容；</w:t>
      </w:r>
    </w:p>
    <w:p>
      <w:pPr>
        <w:spacing w:line="360" w:lineRule="auto"/>
        <w:ind w:left="1179" w:leftChars="228" w:hanging="700" w:hanging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）构建数字化供应链网络的策略；</w:t>
      </w:r>
    </w:p>
    <w:p>
      <w:pPr>
        <w:spacing w:line="360" w:lineRule="auto"/>
        <w:ind w:left="1179" w:leftChars="228" w:hanging="700" w:hangingChars="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）深度营销，新零售时代的品牌运营；</w:t>
      </w:r>
    </w:p>
    <w:p>
      <w:pPr>
        <w:spacing w:line="360" w:lineRule="auto"/>
        <w:ind w:left="1179" w:leftChars="228" w:hanging="700" w:hangingChars="25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）数据化运营，创建零售与数据结合的新形式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（1）考试方法为闭卷笔试，全卷总分为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分，考试时间为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分钟。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（2）试卷主要题型：选择题、判断题、简答题、案例分析题。</w:t>
      </w:r>
    </w:p>
    <w:p>
      <w:pPr>
        <w:spacing w:line="360" w:lineRule="auto"/>
        <w:ind w:firstLine="700" w:firstLineChars="25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（3）试卷内容与比例：电子商务基础约占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%，市场营销基础约占2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%，电子商务物流约占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内容营销学约占15%，新零售运营约占15%。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《电子商务基础》，主编：钟雪梅，出版社：重庆大学出版社。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《电子商务物流》，主编：吴强辉，出版社：中国人民大学出版社。</w:t>
      </w:r>
    </w:p>
    <w:p>
      <w:pPr>
        <w:spacing w:line="360" w:lineRule="auto"/>
        <w:ind w:firstLine="700" w:firstLineChars="25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《市场营销基础知识》，主编：黄雪英，出版社：中国财政经济出版社。</w:t>
      </w:r>
    </w:p>
    <w:p>
      <w:pPr>
        <w:spacing w:line="360" w:lineRule="auto"/>
        <w:ind w:firstLine="700" w:firstLineChars="25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《</w:t>
      </w:r>
      <w:r>
        <w:rPr>
          <w:rFonts w:hint="eastAsia"/>
          <w:bCs/>
          <w:sz w:val="28"/>
          <w:szCs w:val="28"/>
          <w:lang w:val="en-US" w:eastAsia="zh-CN"/>
        </w:rPr>
        <w:t>中国式内容营销</w:t>
      </w:r>
      <w:r>
        <w:rPr>
          <w:rFonts w:hint="eastAsia"/>
          <w:bCs/>
          <w:sz w:val="28"/>
          <w:szCs w:val="28"/>
        </w:rPr>
        <w:t>》，主编：</w:t>
      </w:r>
      <w:r>
        <w:rPr>
          <w:rFonts w:hint="eastAsia"/>
          <w:bCs/>
          <w:sz w:val="28"/>
          <w:szCs w:val="28"/>
          <w:lang w:val="en-US" w:eastAsia="zh-CN"/>
        </w:rPr>
        <w:t>刘琛</w:t>
      </w:r>
      <w:r>
        <w:rPr>
          <w:rFonts w:hint="eastAsia"/>
          <w:bCs/>
          <w:sz w:val="28"/>
          <w:szCs w:val="28"/>
        </w:rPr>
        <w:t>，出版社：</w:t>
      </w:r>
      <w:r>
        <w:rPr>
          <w:rFonts w:hint="eastAsia"/>
          <w:bCs/>
          <w:sz w:val="28"/>
          <w:szCs w:val="28"/>
          <w:lang w:val="en-US" w:eastAsia="zh-CN"/>
        </w:rPr>
        <w:t>电子工业出版社</w:t>
      </w:r>
      <w:r>
        <w:rPr>
          <w:rFonts w:hint="eastAsia"/>
          <w:bCs/>
          <w:sz w:val="28"/>
          <w:szCs w:val="28"/>
        </w:rPr>
        <w:t>。</w:t>
      </w:r>
    </w:p>
    <w:p>
      <w:pPr>
        <w:spacing w:line="360" w:lineRule="auto"/>
        <w:ind w:firstLine="700" w:firstLineChars="250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eastAsia="zh-CN"/>
        </w:rPr>
        <w:t>《</w:t>
      </w:r>
      <w:r>
        <w:rPr>
          <w:rFonts w:hint="eastAsia"/>
          <w:bCs/>
          <w:sz w:val="28"/>
          <w:szCs w:val="28"/>
          <w:lang w:val="en-US" w:eastAsia="zh-CN"/>
        </w:rPr>
        <w:t>新零售运营手册</w:t>
      </w:r>
      <w:r>
        <w:rPr>
          <w:rFonts w:hint="eastAsia"/>
          <w:bCs/>
          <w:sz w:val="28"/>
          <w:szCs w:val="28"/>
          <w:lang w:eastAsia="zh-CN"/>
        </w:rPr>
        <w:t>》，</w:t>
      </w:r>
      <w:r>
        <w:rPr>
          <w:rFonts w:hint="eastAsia"/>
          <w:bCs/>
          <w:sz w:val="28"/>
          <w:szCs w:val="28"/>
          <w:lang w:val="en-US" w:eastAsia="zh-CN"/>
        </w:rPr>
        <w:t>主编：李世化，出版社：中国商业出版社。</w:t>
      </w:r>
    </w:p>
    <w:p>
      <w:pPr>
        <w:spacing w:line="360" w:lineRule="auto"/>
        <w:ind w:firstLine="700" w:firstLineChars="250"/>
        <w:rPr>
          <w:rFonts w:hint="default"/>
          <w:bCs/>
          <w:sz w:val="28"/>
          <w:szCs w:val="28"/>
          <w:lang w:val="en-US" w:eastAsia="zh-CN"/>
        </w:rPr>
      </w:pPr>
    </w:p>
    <w:p>
      <w:pPr>
        <w:spacing w:line="360" w:lineRule="auto"/>
        <w:ind w:firstLine="413" w:firstLineChars="147"/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CD"/>
    <w:rsid w:val="00004F9E"/>
    <w:rsid w:val="0004764B"/>
    <w:rsid w:val="000B0CC5"/>
    <w:rsid w:val="000E74BD"/>
    <w:rsid w:val="001136D0"/>
    <w:rsid w:val="0015429B"/>
    <w:rsid w:val="001B433A"/>
    <w:rsid w:val="00253858"/>
    <w:rsid w:val="0026421A"/>
    <w:rsid w:val="002E0F78"/>
    <w:rsid w:val="002E283A"/>
    <w:rsid w:val="002F7A82"/>
    <w:rsid w:val="0034153D"/>
    <w:rsid w:val="00350570"/>
    <w:rsid w:val="003577CA"/>
    <w:rsid w:val="00375942"/>
    <w:rsid w:val="00385121"/>
    <w:rsid w:val="003C5EF6"/>
    <w:rsid w:val="003F204D"/>
    <w:rsid w:val="0044567F"/>
    <w:rsid w:val="004D055E"/>
    <w:rsid w:val="004D0CF1"/>
    <w:rsid w:val="004D7365"/>
    <w:rsid w:val="005665CE"/>
    <w:rsid w:val="005B7BBF"/>
    <w:rsid w:val="00617476"/>
    <w:rsid w:val="00650BD0"/>
    <w:rsid w:val="006572C1"/>
    <w:rsid w:val="006A07EC"/>
    <w:rsid w:val="007B03E4"/>
    <w:rsid w:val="007E2CA7"/>
    <w:rsid w:val="00811151"/>
    <w:rsid w:val="00843BF9"/>
    <w:rsid w:val="00853BA4"/>
    <w:rsid w:val="008C175F"/>
    <w:rsid w:val="00904C07"/>
    <w:rsid w:val="00947789"/>
    <w:rsid w:val="009966E8"/>
    <w:rsid w:val="009A4ACE"/>
    <w:rsid w:val="00A07684"/>
    <w:rsid w:val="00A541BD"/>
    <w:rsid w:val="00A645FF"/>
    <w:rsid w:val="00A6613E"/>
    <w:rsid w:val="00AA4E88"/>
    <w:rsid w:val="00B10757"/>
    <w:rsid w:val="00B24724"/>
    <w:rsid w:val="00B50244"/>
    <w:rsid w:val="00B7575F"/>
    <w:rsid w:val="00B92CEA"/>
    <w:rsid w:val="00C0457D"/>
    <w:rsid w:val="00C10B3C"/>
    <w:rsid w:val="00D47DCD"/>
    <w:rsid w:val="00D614D0"/>
    <w:rsid w:val="00DE1A49"/>
    <w:rsid w:val="00DF3251"/>
    <w:rsid w:val="00E3773F"/>
    <w:rsid w:val="00E52874"/>
    <w:rsid w:val="00E7370E"/>
    <w:rsid w:val="00F37569"/>
    <w:rsid w:val="00F463C0"/>
    <w:rsid w:val="00FB12D3"/>
    <w:rsid w:val="08DC7070"/>
    <w:rsid w:val="276247CC"/>
    <w:rsid w:val="3A2F709E"/>
    <w:rsid w:val="42243FCF"/>
    <w:rsid w:val="68EA6FC2"/>
    <w:rsid w:val="7D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215</Words>
  <Characters>1232</Characters>
  <Lines>10</Lines>
  <Paragraphs>2</Paragraphs>
  <TotalTime>8</TotalTime>
  <ScaleCrop>false</ScaleCrop>
  <LinksUpToDate>false</LinksUpToDate>
  <CharactersWithSpaces>1445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2017-11-15T02:26:00Z</dcterms:created>
  <dc:creator>Networ</dc:creator>
  <cp:lastModifiedBy>admin</cp:lastModifiedBy>
  <dcterms:modified xsi:type="dcterms:W3CDTF">2021-09-26T07:53:52Z</dcterms:modified>
  <dc:title>《动画运动规律》考试大纲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